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3780" w14:textId="23D25ECF" w:rsidR="00016D01" w:rsidRPr="000904EE" w:rsidRDefault="0005361A" w:rsidP="00DA032C">
      <w:pPr>
        <w:pStyle w:val="berschrift1"/>
        <w:tabs>
          <w:tab w:val="left" w:pos="8364"/>
        </w:tabs>
      </w:pPr>
      <w:bookmarkStart w:id="0" w:name="_Hlk500428897"/>
      <w:r>
        <w:t xml:space="preserve">App von </w:t>
      </w:r>
      <w:r w:rsidR="00DA032C">
        <w:t xml:space="preserve">Das Örtliche bietet </w:t>
      </w:r>
      <w:r w:rsidR="00016D01">
        <w:t>Schutz vor Spam-Anrufe</w:t>
      </w:r>
      <w:r w:rsidR="00DA032C">
        <w:t>n</w:t>
      </w:r>
      <w:r w:rsidR="00016D01">
        <w:t xml:space="preserve"> </w:t>
      </w:r>
      <w:r w:rsidR="005972DF">
        <w:t xml:space="preserve">von über 13.300 Rufnummern </w:t>
      </w:r>
    </w:p>
    <w:p w14:paraId="63B3129F" w14:textId="43F07613" w:rsidR="00016D01" w:rsidRPr="000904EE" w:rsidRDefault="00DA032C" w:rsidP="001A217D">
      <w:pPr>
        <w:pStyle w:val="berschrift2"/>
      </w:pPr>
      <w:r>
        <w:t xml:space="preserve">Warnung vor unseriösen Anrufen dank </w:t>
      </w:r>
      <w:r w:rsidR="00182A47">
        <w:t>automatischer</w:t>
      </w:r>
      <w:r w:rsidR="008B167E">
        <w:t xml:space="preserve"> Anruferkennung</w:t>
      </w:r>
      <w:r w:rsidR="00182A47">
        <w:t xml:space="preserve"> </w:t>
      </w:r>
    </w:p>
    <w:p w14:paraId="0C543702" w14:textId="4EC27C72" w:rsidR="002A6207" w:rsidRDefault="00016D01" w:rsidP="002A6207">
      <w:pPr>
        <w:spacing w:before="240" w:after="0" w:line="276" w:lineRule="auto"/>
        <w:rPr>
          <w:rFonts w:cs="Calibri"/>
        </w:rPr>
      </w:pPr>
      <w:r>
        <w:rPr>
          <w:rFonts w:cs="Calibri"/>
          <w:b/>
        </w:rPr>
        <w:t>Essen</w:t>
      </w:r>
      <w:r w:rsidR="00095193">
        <w:rPr>
          <w:rFonts w:cs="Calibri"/>
          <w:b/>
        </w:rPr>
        <w:t xml:space="preserve">, </w:t>
      </w:r>
      <w:r w:rsidR="00D61ADA">
        <w:rPr>
          <w:rFonts w:cs="Calibri"/>
          <w:b/>
        </w:rPr>
        <w:t>16</w:t>
      </w:r>
      <w:r w:rsidR="00270466">
        <w:rPr>
          <w:rFonts w:cs="Calibri"/>
          <w:b/>
        </w:rPr>
        <w:t>. Dezember</w:t>
      </w:r>
      <w:r w:rsidR="00AC5BE1">
        <w:rPr>
          <w:rFonts w:cs="Calibri"/>
          <w:b/>
        </w:rPr>
        <w:t xml:space="preserve"> 2021 </w:t>
      </w:r>
      <w:r w:rsidR="00095193">
        <w:rPr>
          <w:rFonts w:cs="Calibri"/>
        </w:rPr>
        <w:t xml:space="preserve">– </w:t>
      </w:r>
      <w:r w:rsidR="00DA032C">
        <w:rPr>
          <w:rFonts w:cs="Calibri"/>
        </w:rPr>
        <w:t xml:space="preserve">Unseriöse </w:t>
      </w:r>
      <w:proofErr w:type="spellStart"/>
      <w:r w:rsidR="00DA032C">
        <w:rPr>
          <w:rFonts w:cs="Calibri"/>
        </w:rPr>
        <w:t>Werbecalls</w:t>
      </w:r>
      <w:proofErr w:type="spellEnd"/>
      <w:r w:rsidR="00DA032C">
        <w:rPr>
          <w:rFonts w:cs="Calibri"/>
        </w:rPr>
        <w:t>, Kostenfallen oder unerwünschte Callcenter-Anrufe – die Anzahl sogenannter Spam-Anrufe steigt</w:t>
      </w:r>
      <w:r w:rsidR="00486ACA">
        <w:rPr>
          <w:rFonts w:cs="Calibri"/>
        </w:rPr>
        <w:t xml:space="preserve"> stetig</w:t>
      </w:r>
      <w:r w:rsidR="00DA032C">
        <w:rPr>
          <w:rFonts w:cs="Calibri"/>
        </w:rPr>
        <w:t xml:space="preserve">. Entsprechend skeptisch sollte man sein, wenn man von einer </w:t>
      </w:r>
      <w:r w:rsidR="002A6207">
        <w:rPr>
          <w:rFonts w:cs="Calibri"/>
        </w:rPr>
        <w:t>Nummer angerufen wird</w:t>
      </w:r>
      <w:r w:rsidR="00A90CEC">
        <w:rPr>
          <w:rFonts w:cs="Calibri"/>
        </w:rPr>
        <w:t>, die man nicht eingespeichert hat</w:t>
      </w:r>
      <w:r w:rsidR="00DA032C">
        <w:rPr>
          <w:rFonts w:cs="Calibri"/>
        </w:rPr>
        <w:t xml:space="preserve">. </w:t>
      </w:r>
      <w:r w:rsidR="002A6207">
        <w:rPr>
          <w:rFonts w:cs="Calibri"/>
        </w:rPr>
        <w:t xml:space="preserve">Um sich davor zu schützen, </w:t>
      </w:r>
      <w:r w:rsidR="00486ACA">
        <w:rPr>
          <w:rFonts w:cs="Calibri"/>
        </w:rPr>
        <w:t>greifen viele Nutzer</w:t>
      </w:r>
      <w:r w:rsidR="00DA032C">
        <w:rPr>
          <w:rFonts w:cs="Calibri"/>
        </w:rPr>
        <w:t xml:space="preserve"> </w:t>
      </w:r>
      <w:r w:rsidR="00486ACA">
        <w:rPr>
          <w:rFonts w:cs="Calibri"/>
        </w:rPr>
        <w:t xml:space="preserve">auf </w:t>
      </w:r>
      <w:r w:rsidR="00ED16CC">
        <w:rPr>
          <w:rFonts w:cs="Calibri"/>
        </w:rPr>
        <w:t xml:space="preserve">die </w:t>
      </w:r>
      <w:r w:rsidR="00DA032C">
        <w:rPr>
          <w:rFonts w:cs="Calibri"/>
        </w:rPr>
        <w:t>sogenannte Rückwärtssuche</w:t>
      </w:r>
      <w:r w:rsidR="00486ACA">
        <w:rPr>
          <w:rFonts w:cs="Calibri"/>
        </w:rPr>
        <w:t xml:space="preserve"> zurück</w:t>
      </w:r>
      <w:r w:rsidR="00DA032C">
        <w:rPr>
          <w:rFonts w:cs="Calibri"/>
        </w:rPr>
        <w:t xml:space="preserve">, um den Anrufer herauszufinden. </w:t>
      </w:r>
      <w:r w:rsidR="002A6207">
        <w:rPr>
          <w:rFonts w:cs="Calibri"/>
        </w:rPr>
        <w:t xml:space="preserve">Doch diese </w:t>
      </w:r>
      <w:r w:rsidR="00ED16CC">
        <w:rPr>
          <w:rFonts w:cs="Calibri"/>
        </w:rPr>
        <w:t>ist</w:t>
      </w:r>
      <w:r w:rsidR="00A90CEC">
        <w:rPr>
          <w:rFonts w:cs="Calibri"/>
        </w:rPr>
        <w:t xml:space="preserve"> </w:t>
      </w:r>
      <w:r w:rsidR="002B3CFC">
        <w:rPr>
          <w:rFonts w:cs="Calibri"/>
        </w:rPr>
        <w:t>umständlich,</w:t>
      </w:r>
      <w:r w:rsidR="000D1E60">
        <w:rPr>
          <w:rFonts w:cs="Calibri"/>
        </w:rPr>
        <w:t xml:space="preserve"> </w:t>
      </w:r>
      <w:r w:rsidR="00A90CEC">
        <w:rPr>
          <w:rFonts w:cs="Calibri"/>
        </w:rPr>
        <w:t xml:space="preserve">da die Nummer erst </w:t>
      </w:r>
      <w:r w:rsidR="00ED16CC">
        <w:rPr>
          <w:rFonts w:cs="Calibri"/>
        </w:rPr>
        <w:t xml:space="preserve">abgetippt und über den </w:t>
      </w:r>
      <w:r w:rsidR="00A90CEC">
        <w:rPr>
          <w:rFonts w:cs="Calibri"/>
        </w:rPr>
        <w:t xml:space="preserve">Browser </w:t>
      </w:r>
      <w:r w:rsidR="00ED16CC">
        <w:rPr>
          <w:rFonts w:cs="Calibri"/>
        </w:rPr>
        <w:t xml:space="preserve">gesucht </w:t>
      </w:r>
      <w:r w:rsidR="00A90CEC">
        <w:rPr>
          <w:rFonts w:cs="Calibri"/>
        </w:rPr>
        <w:t>werden muss</w:t>
      </w:r>
      <w:r w:rsidR="00DA032C">
        <w:rPr>
          <w:rFonts w:cs="Calibri"/>
        </w:rPr>
        <w:t xml:space="preserve">. </w:t>
      </w:r>
      <w:r w:rsidR="00C87AFE">
        <w:rPr>
          <w:rFonts w:cs="Calibri"/>
        </w:rPr>
        <w:t>Die</w:t>
      </w:r>
      <w:r w:rsidR="00A90CEC">
        <w:rPr>
          <w:rFonts w:cs="Calibri"/>
        </w:rPr>
        <w:t xml:space="preserve"> App von </w:t>
      </w:r>
      <w:r w:rsidR="002A6207">
        <w:rPr>
          <w:rFonts w:cs="Calibri"/>
        </w:rPr>
        <w:t xml:space="preserve">Das Örtliche </w:t>
      </w:r>
      <w:r w:rsidR="00DA032C">
        <w:rPr>
          <w:rFonts w:cs="Calibri"/>
        </w:rPr>
        <w:t xml:space="preserve">bietet nun </w:t>
      </w:r>
      <w:r w:rsidR="00C87AFE">
        <w:rPr>
          <w:rFonts w:cs="Calibri"/>
        </w:rPr>
        <w:t xml:space="preserve">dank </w:t>
      </w:r>
      <w:r w:rsidR="000D1E60">
        <w:rPr>
          <w:rFonts w:cs="Calibri"/>
        </w:rPr>
        <w:t>automatische</w:t>
      </w:r>
      <w:r w:rsidR="00C87AFE">
        <w:rPr>
          <w:rFonts w:cs="Calibri"/>
        </w:rPr>
        <w:t>r</w:t>
      </w:r>
      <w:r w:rsidR="000D1E60">
        <w:rPr>
          <w:rFonts w:cs="Calibri"/>
        </w:rPr>
        <w:t xml:space="preserve"> Anruf</w:t>
      </w:r>
      <w:r w:rsidR="00C87AFE">
        <w:rPr>
          <w:rFonts w:cs="Calibri"/>
        </w:rPr>
        <w:t>-E</w:t>
      </w:r>
      <w:r w:rsidR="000D1E60">
        <w:rPr>
          <w:rFonts w:cs="Calibri"/>
        </w:rPr>
        <w:t xml:space="preserve">rkennung </w:t>
      </w:r>
      <w:r w:rsidR="002A6207">
        <w:rPr>
          <w:rFonts w:cs="Calibri"/>
        </w:rPr>
        <w:t>eine schnelle und unkomplizierte Lösung</w:t>
      </w:r>
      <w:r w:rsidR="000D1E60">
        <w:rPr>
          <w:rFonts w:cs="Calibri"/>
        </w:rPr>
        <w:t xml:space="preserve"> auch für iOS-Geräte</w:t>
      </w:r>
      <w:r w:rsidR="00C87AFE">
        <w:rPr>
          <w:rFonts w:cs="Calibri"/>
        </w:rPr>
        <w:t xml:space="preserve">. Für Android-Nutzer ist diese Funktion bereits seit längerem über die Ö-App verfügbar. </w:t>
      </w:r>
    </w:p>
    <w:p w14:paraId="7F1B1646" w14:textId="599B4319" w:rsidR="0072755A" w:rsidRDefault="00C87AFE" w:rsidP="00970779">
      <w:pPr>
        <w:spacing w:before="240" w:after="0" w:line="276" w:lineRule="auto"/>
        <w:rPr>
          <w:rFonts w:cs="Calibri"/>
          <w:b/>
          <w:bCs/>
          <w:sz w:val="24"/>
          <w:szCs w:val="24"/>
        </w:rPr>
      </w:pPr>
      <w:r>
        <w:rPr>
          <w:rFonts w:cs="Calibri"/>
          <w:b/>
          <w:bCs/>
          <w:sz w:val="24"/>
          <w:szCs w:val="24"/>
        </w:rPr>
        <w:t>Wirkungsvoller Spam-Anruf-Schutz dank automatischer Anruf-Erkennung</w:t>
      </w:r>
    </w:p>
    <w:p w14:paraId="3CAD536D" w14:textId="3A0F01E1" w:rsidR="00970779" w:rsidRPr="00247977" w:rsidRDefault="00B41783" w:rsidP="00970779">
      <w:pPr>
        <w:spacing w:before="240" w:after="0" w:line="276" w:lineRule="auto"/>
        <w:rPr>
          <w:rFonts w:cs="Calibri"/>
          <w:b/>
          <w:bCs/>
          <w:sz w:val="24"/>
          <w:szCs w:val="24"/>
        </w:rPr>
      </w:pPr>
      <w:r>
        <w:rPr>
          <w:rFonts w:cs="Calibri"/>
        </w:rPr>
        <w:t>Die Funktionsweise der automatischen Anruf</w:t>
      </w:r>
      <w:r w:rsidR="00C87AFE">
        <w:rPr>
          <w:rFonts w:cs="Calibri"/>
        </w:rPr>
        <w:t>-E</w:t>
      </w:r>
      <w:r>
        <w:rPr>
          <w:rFonts w:cs="Calibri"/>
        </w:rPr>
        <w:t xml:space="preserve">rkennung der </w:t>
      </w:r>
      <w:r w:rsidR="0005361A">
        <w:rPr>
          <w:rFonts w:cs="Calibri"/>
        </w:rPr>
        <w:t xml:space="preserve">App von </w:t>
      </w:r>
      <w:r>
        <w:rPr>
          <w:rFonts w:cs="Calibri"/>
        </w:rPr>
        <w:t>Das Örtlich</w:t>
      </w:r>
      <w:r w:rsidR="00486ACA">
        <w:rPr>
          <w:rFonts w:cs="Calibri"/>
        </w:rPr>
        <w:t>e</w:t>
      </w:r>
      <w:r>
        <w:rPr>
          <w:rFonts w:cs="Calibri"/>
        </w:rPr>
        <w:t xml:space="preserve"> </w:t>
      </w:r>
      <w:r w:rsidR="006E115C">
        <w:rPr>
          <w:rFonts w:cs="Calibri"/>
        </w:rPr>
        <w:t xml:space="preserve">basiert auf einer Datenbank mit über 13.300 Rufnummern, von denen Spam-Calls getätigt wurden. </w:t>
      </w:r>
      <w:r w:rsidR="00970779">
        <w:rPr>
          <w:rFonts w:cs="Calibri"/>
        </w:rPr>
        <w:t xml:space="preserve">Ruft eine unbekannte Telefonnummer den Nutzer an, </w:t>
      </w:r>
      <w:r w:rsidR="006E115C">
        <w:rPr>
          <w:rFonts w:cs="Calibri"/>
        </w:rPr>
        <w:t xml:space="preserve">wird </w:t>
      </w:r>
      <w:r w:rsidR="00970779">
        <w:rPr>
          <w:rFonts w:cs="Calibri"/>
        </w:rPr>
        <w:t>die</w:t>
      </w:r>
      <w:r w:rsidR="006E115C">
        <w:rPr>
          <w:rFonts w:cs="Calibri"/>
        </w:rPr>
        <w:t>se</w:t>
      </w:r>
      <w:r w:rsidR="00970779">
        <w:rPr>
          <w:rFonts w:cs="Calibri"/>
        </w:rPr>
        <w:t xml:space="preserve"> Nummer mit </w:t>
      </w:r>
      <w:r w:rsidR="006E115C">
        <w:rPr>
          <w:rFonts w:cs="Calibri"/>
        </w:rPr>
        <w:t xml:space="preserve">der </w:t>
      </w:r>
      <w:r w:rsidR="00970779">
        <w:rPr>
          <w:rFonts w:cs="Calibri"/>
        </w:rPr>
        <w:t>Datenbank ab</w:t>
      </w:r>
      <w:r w:rsidR="006E115C">
        <w:rPr>
          <w:rFonts w:cs="Calibri"/>
        </w:rPr>
        <w:t xml:space="preserve">geglichen und </w:t>
      </w:r>
      <w:r w:rsidR="00A90CEC">
        <w:rPr>
          <w:rFonts w:cs="Calibri"/>
        </w:rPr>
        <w:t>schon im Hintergrund geblockt</w:t>
      </w:r>
      <w:r w:rsidR="006E115C">
        <w:rPr>
          <w:rFonts w:cs="Calibri"/>
        </w:rPr>
        <w:t xml:space="preserve"> – </w:t>
      </w:r>
      <w:r w:rsidR="00800030">
        <w:rPr>
          <w:rFonts w:cs="Calibri"/>
        </w:rPr>
        <w:t>bei iOS sogar ohne</w:t>
      </w:r>
      <w:r w:rsidR="008916E0">
        <w:rPr>
          <w:rFonts w:cs="Calibri"/>
        </w:rPr>
        <w:t>,</w:t>
      </w:r>
      <w:r w:rsidR="00800030">
        <w:rPr>
          <w:rFonts w:cs="Calibri"/>
        </w:rPr>
        <w:t xml:space="preserve"> das</w:t>
      </w:r>
      <w:r w:rsidR="008916E0">
        <w:rPr>
          <w:rFonts w:cs="Calibri"/>
        </w:rPr>
        <w:t>s</w:t>
      </w:r>
      <w:r w:rsidR="00800030">
        <w:rPr>
          <w:rFonts w:cs="Calibri"/>
        </w:rPr>
        <w:t xml:space="preserve"> eine </w:t>
      </w:r>
      <w:r w:rsidR="006E115C">
        <w:rPr>
          <w:rFonts w:cs="Calibri"/>
        </w:rPr>
        <w:t xml:space="preserve">aktive Internetverbindung </w:t>
      </w:r>
      <w:r w:rsidR="00800030">
        <w:rPr>
          <w:rFonts w:cs="Calibri"/>
        </w:rPr>
        <w:t>nötig ist</w:t>
      </w:r>
      <w:r w:rsidR="006E115C">
        <w:rPr>
          <w:rFonts w:cs="Calibri"/>
        </w:rPr>
        <w:t xml:space="preserve">. </w:t>
      </w:r>
      <w:r w:rsidR="00970779">
        <w:rPr>
          <w:rFonts w:cs="Calibri"/>
        </w:rPr>
        <w:t xml:space="preserve">So </w:t>
      </w:r>
      <w:r w:rsidR="006E115C">
        <w:rPr>
          <w:rFonts w:cs="Calibri"/>
        </w:rPr>
        <w:t xml:space="preserve">bietet die </w:t>
      </w:r>
      <w:r w:rsidR="0005361A">
        <w:rPr>
          <w:rFonts w:cs="Calibri"/>
        </w:rPr>
        <w:t>Ö-</w:t>
      </w:r>
      <w:r w:rsidR="006E115C">
        <w:rPr>
          <w:rFonts w:cs="Calibri"/>
        </w:rPr>
        <w:t xml:space="preserve">App einen wirkungsvollen Schutz vor </w:t>
      </w:r>
      <w:r w:rsidR="00970779">
        <w:rPr>
          <w:rFonts w:cs="Calibri"/>
        </w:rPr>
        <w:t xml:space="preserve">unerwünschten Werbeanrufen, Callcenter-Anrufen oder Kostenfallen. </w:t>
      </w:r>
    </w:p>
    <w:p w14:paraId="73C81F65" w14:textId="699EC682" w:rsidR="00CF0DA9" w:rsidRPr="008B167E" w:rsidRDefault="00CF0DA9" w:rsidP="00270466">
      <w:pPr>
        <w:spacing w:before="240" w:after="0" w:line="276" w:lineRule="auto"/>
        <w:rPr>
          <w:rFonts w:cs="Calibri"/>
          <w:b/>
          <w:bCs/>
          <w:sz w:val="24"/>
          <w:szCs w:val="24"/>
        </w:rPr>
      </w:pPr>
      <w:r w:rsidRPr="008B167E">
        <w:rPr>
          <w:rFonts w:cs="Calibri"/>
          <w:b/>
          <w:bCs/>
          <w:sz w:val="24"/>
          <w:szCs w:val="24"/>
        </w:rPr>
        <w:t>Spam</w:t>
      </w:r>
      <w:r w:rsidR="001A217D">
        <w:rPr>
          <w:rFonts w:cs="Calibri"/>
          <w:b/>
          <w:bCs/>
          <w:sz w:val="24"/>
          <w:szCs w:val="24"/>
        </w:rPr>
        <w:t>-S</w:t>
      </w:r>
      <w:r w:rsidRPr="008B167E">
        <w:rPr>
          <w:rFonts w:cs="Calibri"/>
          <w:b/>
          <w:bCs/>
          <w:sz w:val="24"/>
          <w:szCs w:val="24"/>
        </w:rPr>
        <w:t xml:space="preserve">chutz </w:t>
      </w:r>
      <w:r w:rsidR="001A217D">
        <w:rPr>
          <w:rFonts w:cs="Calibri"/>
          <w:b/>
          <w:bCs/>
          <w:sz w:val="24"/>
          <w:szCs w:val="24"/>
        </w:rPr>
        <w:t>einrichten und aktivieren</w:t>
      </w:r>
    </w:p>
    <w:p w14:paraId="53C2B81F" w14:textId="1E8D969F" w:rsidR="003A7F19" w:rsidRDefault="00E3083F" w:rsidP="00270466">
      <w:pPr>
        <w:spacing w:before="240" w:after="0" w:line="276" w:lineRule="auto"/>
        <w:rPr>
          <w:rFonts w:cs="Calibri"/>
        </w:rPr>
      </w:pPr>
      <w:r>
        <w:rPr>
          <w:rFonts w:cs="Calibri"/>
        </w:rPr>
        <w:t>Die Einrichtung und Aktivierung des Spam-Schutzes auf dem iOS-Endgerät funktioniert</w:t>
      </w:r>
      <w:r w:rsidR="002F14DD">
        <w:rPr>
          <w:rFonts w:cs="Calibri"/>
        </w:rPr>
        <w:t xml:space="preserve"> </w:t>
      </w:r>
      <w:r w:rsidR="005F05FE">
        <w:rPr>
          <w:rFonts w:cs="Calibri"/>
        </w:rPr>
        <w:t>schnell und unkompliziert</w:t>
      </w:r>
      <w:r w:rsidR="00610192">
        <w:rPr>
          <w:rFonts w:cs="Calibri"/>
        </w:rPr>
        <w:t>:</w:t>
      </w:r>
      <w:r w:rsidR="006E115C">
        <w:rPr>
          <w:rFonts w:cs="Calibri"/>
        </w:rPr>
        <w:t xml:space="preserve"> Einfach im App-Store nach „Das Örtliche“ suchen</w:t>
      </w:r>
      <w:r w:rsidR="007D7E59">
        <w:rPr>
          <w:rFonts w:cs="Calibri"/>
        </w:rPr>
        <w:t xml:space="preserve"> und</w:t>
      </w:r>
      <w:r w:rsidR="006E115C">
        <w:rPr>
          <w:rFonts w:cs="Calibri"/>
        </w:rPr>
        <w:t xml:space="preserve"> die </w:t>
      </w:r>
      <w:r w:rsidR="0005361A">
        <w:rPr>
          <w:rFonts w:cs="Calibri"/>
        </w:rPr>
        <w:t xml:space="preserve">App </w:t>
      </w:r>
      <w:r w:rsidR="006E115C">
        <w:rPr>
          <w:rFonts w:cs="Calibri"/>
        </w:rPr>
        <w:t>„Das Örtliche Telefonbuch“ installieren</w:t>
      </w:r>
      <w:r w:rsidR="003650BC">
        <w:rPr>
          <w:rFonts w:cs="Calibri"/>
        </w:rPr>
        <w:t>. Anschließend</w:t>
      </w:r>
      <w:r w:rsidR="00CF0DA9">
        <w:rPr>
          <w:rFonts w:cs="Calibri"/>
        </w:rPr>
        <w:t xml:space="preserve"> m</w:t>
      </w:r>
      <w:r w:rsidR="00610192">
        <w:rPr>
          <w:rFonts w:cs="Calibri"/>
        </w:rPr>
        <w:t xml:space="preserve">uss die Schutzfunktion in den </w:t>
      </w:r>
      <w:r w:rsidR="00CF0DA9">
        <w:rPr>
          <w:rFonts w:cs="Calibri"/>
        </w:rPr>
        <w:t xml:space="preserve">Einstellungen </w:t>
      </w:r>
      <w:r w:rsidR="003650BC">
        <w:rPr>
          <w:rFonts w:cs="Calibri"/>
        </w:rPr>
        <w:t xml:space="preserve">des iPhones </w:t>
      </w:r>
      <w:r w:rsidR="003A7F19">
        <w:rPr>
          <w:rFonts w:cs="Calibri"/>
        </w:rPr>
        <w:t>aktivier</w:t>
      </w:r>
      <w:r w:rsidR="00610192">
        <w:rPr>
          <w:rFonts w:cs="Calibri"/>
        </w:rPr>
        <w:t>t werden</w:t>
      </w:r>
      <w:r w:rsidR="003A7F19">
        <w:rPr>
          <w:rFonts w:cs="Calibri"/>
        </w:rPr>
        <w:t xml:space="preserve">. </w:t>
      </w:r>
      <w:r w:rsidR="003650BC">
        <w:rPr>
          <w:rFonts w:cs="Calibri"/>
        </w:rPr>
        <w:t xml:space="preserve">Dies geschieht </w:t>
      </w:r>
      <w:r w:rsidR="000E7936">
        <w:rPr>
          <w:rFonts w:cs="Calibri"/>
        </w:rPr>
        <w:t>u</w:t>
      </w:r>
      <w:r w:rsidR="00610192">
        <w:rPr>
          <w:rFonts w:cs="Calibri"/>
        </w:rPr>
        <w:t xml:space="preserve">nter dem Menüpunkt </w:t>
      </w:r>
      <w:r w:rsidR="003A7F19">
        <w:rPr>
          <w:rFonts w:cs="Calibri"/>
        </w:rPr>
        <w:t>„Telefon“</w:t>
      </w:r>
      <w:r w:rsidR="000E7936">
        <w:rPr>
          <w:rFonts w:cs="Calibri"/>
        </w:rPr>
        <w:t>.</w:t>
      </w:r>
      <w:r w:rsidR="003A7F19">
        <w:rPr>
          <w:rFonts w:cs="Calibri"/>
        </w:rPr>
        <w:t xml:space="preserve"> </w:t>
      </w:r>
      <w:r w:rsidR="000E7936">
        <w:rPr>
          <w:rFonts w:cs="Calibri"/>
        </w:rPr>
        <w:t>D</w:t>
      </w:r>
      <w:r w:rsidR="003A7F19">
        <w:rPr>
          <w:rFonts w:cs="Calibri"/>
        </w:rPr>
        <w:t xml:space="preserve">ie </w:t>
      </w:r>
      <w:r w:rsidR="003650BC">
        <w:rPr>
          <w:rFonts w:cs="Calibri"/>
        </w:rPr>
        <w:t xml:space="preserve">dort befindliche </w:t>
      </w:r>
      <w:r w:rsidR="003A7F19">
        <w:rPr>
          <w:rFonts w:cs="Calibri"/>
        </w:rPr>
        <w:t>Funktion „Anrufe blockieren und identifizieren“</w:t>
      </w:r>
      <w:r w:rsidR="00610192">
        <w:rPr>
          <w:rFonts w:cs="Calibri"/>
        </w:rPr>
        <w:t xml:space="preserve"> </w:t>
      </w:r>
      <w:r w:rsidR="003650BC">
        <w:rPr>
          <w:rFonts w:cs="Calibri"/>
        </w:rPr>
        <w:t xml:space="preserve">aktivieren </w:t>
      </w:r>
      <w:r w:rsidR="00610192">
        <w:rPr>
          <w:rFonts w:cs="Calibri"/>
        </w:rPr>
        <w:t>und schon ist der Spam-Schutz mit automatischer Anruferkennung aktiv.</w:t>
      </w:r>
    </w:p>
    <w:p w14:paraId="5D3240E0" w14:textId="612C5D1F" w:rsidR="004F22B4" w:rsidRDefault="004F22B4" w:rsidP="00270466">
      <w:pPr>
        <w:spacing w:before="240" w:after="0" w:line="276" w:lineRule="auto"/>
        <w:rPr>
          <w:rFonts w:cs="Calibri"/>
        </w:rPr>
      </w:pPr>
      <w:r>
        <w:rPr>
          <w:rFonts w:cs="Calibri"/>
        </w:rPr>
        <w:t xml:space="preserve">Weitere Informationen </w:t>
      </w:r>
      <w:r w:rsidR="00610192">
        <w:rPr>
          <w:rFonts w:cs="Calibri"/>
        </w:rPr>
        <w:t xml:space="preserve">zur Gratis-App sind </w:t>
      </w:r>
      <w:r>
        <w:rPr>
          <w:rFonts w:cs="Calibri"/>
        </w:rPr>
        <w:t xml:space="preserve">unter </w:t>
      </w:r>
      <w:hyperlink r:id="rId8" w:history="1">
        <w:r w:rsidR="00DA032C" w:rsidRPr="00C360E1">
          <w:rPr>
            <w:rStyle w:val="Hyperlink"/>
            <w:rFonts w:cs="Calibri"/>
          </w:rPr>
          <w:t>https://www.dasoertliche.de/anruf-erkennung/</w:t>
        </w:r>
      </w:hyperlink>
      <w:r w:rsidR="00DA032C">
        <w:rPr>
          <w:rFonts w:cs="Calibri"/>
        </w:rPr>
        <w:t xml:space="preserve"> </w:t>
      </w:r>
      <w:r>
        <w:rPr>
          <w:rFonts w:cs="Calibri"/>
        </w:rPr>
        <w:t xml:space="preserve">zu finden. </w:t>
      </w:r>
    </w:p>
    <w:p w14:paraId="1676C48C" w14:textId="787833F1" w:rsidR="006B489B" w:rsidRDefault="006B489B">
      <w:pPr>
        <w:rPr>
          <w:rFonts w:cstheme="minorHAnsi"/>
          <w:b/>
          <w:sz w:val="20"/>
        </w:rPr>
      </w:pPr>
      <w:r>
        <w:rPr>
          <w:rFonts w:cstheme="minorHAnsi"/>
          <w:b/>
          <w:sz w:val="20"/>
        </w:rPr>
        <w:br w:type="page"/>
      </w:r>
    </w:p>
    <w:p w14:paraId="366D9F82" w14:textId="77777777" w:rsidR="007D4695" w:rsidRDefault="007D4695" w:rsidP="003B7BD0">
      <w:pPr>
        <w:rPr>
          <w:rFonts w:cstheme="minorHAnsi"/>
          <w:b/>
          <w:sz w:val="20"/>
        </w:rPr>
      </w:pPr>
    </w:p>
    <w:bookmarkEnd w:id="0"/>
    <w:p w14:paraId="35DA0685" w14:textId="0D1423D7" w:rsidR="00D03142" w:rsidRDefault="00D03142" w:rsidP="00D03142">
      <w:pPr>
        <w:spacing w:before="280" w:line="276" w:lineRule="auto"/>
        <w:rPr>
          <w:rFonts w:cs="Arial"/>
          <w:sz w:val="20"/>
          <w:szCs w:val="20"/>
        </w:rPr>
      </w:pPr>
      <w:r>
        <w:rPr>
          <w:rFonts w:cstheme="minorHAnsi"/>
          <w:b/>
          <w:sz w:val="20"/>
        </w:rPr>
        <w:t xml:space="preserve">Über Das Örtliche: </w:t>
      </w:r>
      <w:r>
        <w:rPr>
          <w:rFonts w:cstheme="minorHAnsi"/>
          <w:b/>
          <w:sz w:val="20"/>
        </w:rPr>
        <w:br/>
      </w:r>
      <w:r w:rsidR="001C26B0" w:rsidRPr="001C26B0">
        <w:rPr>
          <w:rFonts w:cs="Arial"/>
          <w:sz w:val="20"/>
          <w:szCs w:val="20"/>
        </w:rPr>
        <w:t xml:space="preserve">Das Örtliche wird von DTM Deutsche Tele Medien und 91 Verlagen Das Örtliche gemeinschaftlich herausgegeben. Die Herausgeber-GbR gewährleistet, dass die vielfältigen Inhalte von Das Örtliche den Nutzern als Buch, online und mobil über www.dasoertliche.de sowie u. a. als Apps für Smartphones und Tablets zur Verfügung stehen und kontinuierlich weiterentwickelt werden. Im Jahr 2021 verzeichneten die Produkte von Das Örtliche medienübergreifend ca. 957 Mio. Nutzungen*. Darüber hinaus ist Das Örtliche auch als sprachbasierter Alexa </w:t>
      </w:r>
      <w:proofErr w:type="spellStart"/>
      <w:r w:rsidR="001C26B0" w:rsidRPr="001C26B0">
        <w:rPr>
          <w:rFonts w:cs="Arial"/>
          <w:sz w:val="20"/>
          <w:szCs w:val="20"/>
        </w:rPr>
        <w:t>Skill</w:t>
      </w:r>
      <w:proofErr w:type="spellEnd"/>
      <w:r w:rsidR="001C26B0" w:rsidRPr="001C26B0">
        <w:rPr>
          <w:rFonts w:cs="Arial"/>
          <w:sz w:val="20"/>
          <w:szCs w:val="20"/>
        </w:rPr>
        <w:t xml:space="preserve"> verfügbar und kann mit „Alexa, öffne Das Ö“ aufgerufen werden.</w:t>
      </w:r>
    </w:p>
    <w:p w14:paraId="0838F4E3" w14:textId="23AC1CD2" w:rsidR="00D03142" w:rsidRDefault="001C26B0" w:rsidP="00D03142">
      <w:pPr>
        <w:rPr>
          <w:rFonts w:cs="Arial"/>
          <w:sz w:val="20"/>
          <w:szCs w:val="20"/>
        </w:rPr>
      </w:pPr>
      <w:r w:rsidRPr="001C26B0">
        <w:rPr>
          <w:rFonts w:cs="Arial"/>
          <w:sz w:val="20"/>
          <w:szCs w:val="20"/>
        </w:rPr>
        <w:t xml:space="preserve">Die Wortmarke Das Örtliche ist im Markenregister für die </w:t>
      </w:r>
      <w:proofErr w:type="spellStart"/>
      <w:r w:rsidRPr="001C26B0">
        <w:rPr>
          <w:rFonts w:cs="Arial"/>
          <w:sz w:val="20"/>
          <w:szCs w:val="20"/>
        </w:rPr>
        <w:t>DasÖrtliche</w:t>
      </w:r>
      <w:proofErr w:type="spellEnd"/>
      <w:r w:rsidRPr="001C26B0">
        <w:rPr>
          <w:rFonts w:cs="Arial"/>
          <w:sz w:val="20"/>
          <w:szCs w:val="20"/>
        </w:rPr>
        <w:t xml:space="preserve"> Zeichen-GbR eingetragen und kennzeichnet alle Produktausprägungen in sämtlichen Medien. Auch die typisch blau-weiße Farbkombination sorgt für eine gezielte Wiedererkennung des Markenauftritts.</w:t>
      </w:r>
    </w:p>
    <w:p w14:paraId="0C175068" w14:textId="02335863" w:rsidR="00D03142" w:rsidRDefault="00D03142" w:rsidP="00D03142">
      <w:pPr>
        <w:spacing w:after="0"/>
        <w:rPr>
          <w:rFonts w:cs="Arial"/>
          <w:i/>
          <w:sz w:val="20"/>
          <w:szCs w:val="20"/>
        </w:rPr>
      </w:pPr>
      <w:r>
        <w:rPr>
          <w:rFonts w:cs="Arial"/>
          <w:i/>
          <w:sz w:val="20"/>
          <w:szCs w:val="20"/>
        </w:rPr>
        <w:t>*</w:t>
      </w:r>
      <w:r>
        <w:t xml:space="preserve"> </w:t>
      </w:r>
      <w:r w:rsidR="001C26B0" w:rsidRPr="001C26B0">
        <w:rPr>
          <w:rFonts w:cs="Arial"/>
          <w:i/>
          <w:sz w:val="20"/>
          <w:szCs w:val="20"/>
        </w:rPr>
        <w:t>Quelle: GfK-Studie zur Nutzung der Verzeichnismedien 2021; repräsentative Befragung von 15.849 Personen ab 16 Jahren, Juli-September 2021</w:t>
      </w:r>
      <w:r>
        <w:rPr>
          <w:rFonts w:cs="Arial"/>
          <w:i/>
          <w:sz w:val="20"/>
          <w:szCs w:val="20"/>
        </w:rPr>
        <w:t>.</w:t>
      </w:r>
    </w:p>
    <w:p w14:paraId="1A5BAF9A" w14:textId="77777777" w:rsidR="00860F7B" w:rsidRDefault="00860F7B" w:rsidP="00860F7B">
      <w:pPr>
        <w:spacing w:after="0"/>
        <w:rPr>
          <w:rFonts w:cstheme="minorHAnsi"/>
          <w:sz w:val="20"/>
          <w:u w:val="single"/>
        </w:rPr>
      </w:pPr>
    </w:p>
    <w:p w14:paraId="4A6C5A59" w14:textId="77777777" w:rsidR="00860F7B" w:rsidRDefault="00860F7B" w:rsidP="00860F7B">
      <w:pPr>
        <w:spacing w:after="0"/>
        <w:rPr>
          <w:rFonts w:cstheme="minorHAnsi"/>
          <w:sz w:val="20"/>
        </w:rPr>
      </w:pPr>
      <w:r w:rsidRPr="00141CF7">
        <w:rPr>
          <w:rFonts w:cstheme="minorHAnsi"/>
          <w:b/>
          <w:sz w:val="20"/>
        </w:rPr>
        <w:t>KONTAKT</w:t>
      </w:r>
      <w:r>
        <w:rPr>
          <w:rFonts w:cstheme="minorHAnsi"/>
          <w:b/>
          <w:sz w:val="20"/>
        </w:rPr>
        <w:t xml:space="preserve"> DAS ÖRTLICHE</w:t>
      </w:r>
    </w:p>
    <w:p w14:paraId="39D2E167" w14:textId="77777777" w:rsidR="00860F7B" w:rsidRPr="007817C0" w:rsidRDefault="00860F7B" w:rsidP="00860F7B">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6A1E0D00" w14:textId="77777777" w:rsidR="00860F7B" w:rsidRDefault="00860F7B" w:rsidP="00860F7B">
      <w:pPr>
        <w:spacing w:after="0"/>
        <w:rPr>
          <w:rFonts w:cstheme="minorHAnsi"/>
          <w:sz w:val="20"/>
        </w:rPr>
      </w:pPr>
      <w:r w:rsidRPr="007817C0">
        <w:rPr>
          <w:rFonts w:cstheme="minorHAnsi"/>
          <w:sz w:val="20"/>
        </w:rPr>
        <w:t xml:space="preserve">Daniel Wurl </w:t>
      </w:r>
    </w:p>
    <w:p w14:paraId="1DE59803" w14:textId="77777777" w:rsidR="00860F7B" w:rsidRPr="007817C0" w:rsidRDefault="00860F7B" w:rsidP="00860F7B">
      <w:pPr>
        <w:spacing w:after="0"/>
        <w:rPr>
          <w:rFonts w:cstheme="minorHAnsi"/>
          <w:sz w:val="20"/>
        </w:rPr>
      </w:pPr>
      <w:r>
        <w:rPr>
          <w:rFonts w:cstheme="minorHAnsi"/>
          <w:sz w:val="20"/>
        </w:rPr>
        <w:t>Leitung Werbung &amp; Kommunikation</w:t>
      </w:r>
    </w:p>
    <w:p w14:paraId="0C056ADB" w14:textId="77777777" w:rsidR="00860F7B" w:rsidRPr="00EE0C24" w:rsidRDefault="00860F7B" w:rsidP="00860F7B">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Pr>
          <w:rFonts w:cstheme="minorHAnsi"/>
          <w:sz w:val="20"/>
        </w:rPr>
        <w:t xml:space="preserve"> | </w:t>
      </w:r>
      <w:r w:rsidRPr="00EE0C24">
        <w:rPr>
          <w:rFonts w:cstheme="minorHAnsi"/>
          <w:sz w:val="20"/>
        </w:rPr>
        <w:t xml:space="preserve">45141 Essen </w:t>
      </w:r>
    </w:p>
    <w:p w14:paraId="46E11D23" w14:textId="77777777" w:rsidR="00860F7B" w:rsidRPr="00785264" w:rsidRDefault="00860F7B" w:rsidP="00860F7B">
      <w:pPr>
        <w:spacing w:after="0"/>
        <w:rPr>
          <w:rFonts w:cstheme="minorHAnsi"/>
          <w:sz w:val="20"/>
          <w:lang w:val="en-GB"/>
        </w:rPr>
      </w:pPr>
      <w:r w:rsidRPr="00785264">
        <w:rPr>
          <w:rFonts w:cstheme="minorHAnsi"/>
          <w:sz w:val="20"/>
          <w:lang w:val="en-GB"/>
        </w:rPr>
        <w:t xml:space="preserve">Tel.: (0201) 43 948 – 30 </w:t>
      </w:r>
    </w:p>
    <w:p w14:paraId="598126EE" w14:textId="68D7D9E6" w:rsidR="00EE0C24" w:rsidRPr="00860F7B" w:rsidRDefault="00860F7B" w:rsidP="00AC5BE1">
      <w:pPr>
        <w:spacing w:after="0"/>
        <w:rPr>
          <w:lang w:val="fr-FR"/>
        </w:rPr>
      </w:pPr>
      <w:proofErr w:type="gramStart"/>
      <w:r w:rsidRPr="002E11C5">
        <w:rPr>
          <w:rFonts w:cstheme="minorHAnsi"/>
          <w:sz w:val="20"/>
          <w:lang w:val="fr-FR"/>
        </w:rPr>
        <w:t>Mail:</w:t>
      </w:r>
      <w:proofErr w:type="gramEnd"/>
      <w:r w:rsidRPr="002E11C5">
        <w:rPr>
          <w:rFonts w:cstheme="minorHAnsi"/>
          <w:sz w:val="20"/>
          <w:lang w:val="fr-FR"/>
        </w:rPr>
        <w:t xml:space="preserve"> </w:t>
      </w:r>
      <w:hyperlink r:id="rId9" w:history="1">
        <w:r w:rsidRPr="00BA7D75">
          <w:rPr>
            <w:rStyle w:val="Hyperlink"/>
            <w:rFonts w:cstheme="minorHAnsi"/>
            <w:sz w:val="20"/>
            <w:lang w:val="fr-FR"/>
          </w:rPr>
          <w:t>d.wurl@dasoertliche-marketing.de</w:t>
        </w:r>
      </w:hyperlink>
      <w:r w:rsidRPr="002E11C5">
        <w:rPr>
          <w:rFonts w:cstheme="minorHAnsi"/>
          <w:sz w:val="20"/>
          <w:lang w:val="fr-FR"/>
        </w:rPr>
        <w:t xml:space="preserve"> </w:t>
      </w:r>
    </w:p>
    <w:sectPr w:rsidR="00EE0C24" w:rsidRPr="00860F7B" w:rsidSect="00AC5BE1">
      <w:headerReference w:type="default" r:id="rId10"/>
      <w:pgSz w:w="11906" w:h="16838"/>
      <w:pgMar w:top="2127" w:right="1417" w:bottom="1134" w:left="1134"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D76B" w14:textId="77777777" w:rsidR="00667654" w:rsidRDefault="00667654" w:rsidP="004E4280">
      <w:pPr>
        <w:spacing w:after="0" w:line="240" w:lineRule="auto"/>
      </w:pPr>
      <w:r>
        <w:separator/>
      </w:r>
    </w:p>
  </w:endnote>
  <w:endnote w:type="continuationSeparator" w:id="0">
    <w:p w14:paraId="47F437ED" w14:textId="77777777" w:rsidR="00667654" w:rsidRDefault="00667654"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BD7E" w14:textId="77777777" w:rsidR="00667654" w:rsidRDefault="00667654" w:rsidP="004E4280">
      <w:pPr>
        <w:spacing w:after="0" w:line="240" w:lineRule="auto"/>
      </w:pPr>
      <w:r>
        <w:separator/>
      </w:r>
    </w:p>
  </w:footnote>
  <w:footnote w:type="continuationSeparator" w:id="0">
    <w:p w14:paraId="4818AEC7" w14:textId="77777777" w:rsidR="00667654" w:rsidRDefault="00667654" w:rsidP="004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CA8F" w14:textId="2DFCE1C8" w:rsidR="000A7473" w:rsidRDefault="000A7473" w:rsidP="00DE0643">
    <w:pPr>
      <w:pStyle w:val="Kopfzeile"/>
    </w:pPr>
    <w:r>
      <w:rPr>
        <w:noProof/>
        <w:lang w:eastAsia="de-DE"/>
      </w:rPr>
      <w:drawing>
        <wp:inline distT="0" distB="0" distL="0" distR="0" wp14:anchorId="3F147082" wp14:editId="596E7F3C">
          <wp:extent cx="1821600" cy="518137"/>
          <wp:effectExtent l="0" t="0" r="7620" b="0"/>
          <wp:docPr id="13" name="Grafik 13"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r w:rsidR="00AC5BE1" w:rsidRPr="00AC5BE1">
      <w:rPr>
        <w:rFonts w:cstheme="minorHAnsi"/>
        <w:b/>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20B"/>
    <w:multiLevelType w:val="hybridMultilevel"/>
    <w:tmpl w:val="DB468FEE"/>
    <w:lvl w:ilvl="0" w:tplc="7A78B0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B08C3"/>
    <w:multiLevelType w:val="hybridMultilevel"/>
    <w:tmpl w:val="ADAC0A3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E1C9D"/>
    <w:multiLevelType w:val="hybridMultilevel"/>
    <w:tmpl w:val="F5AC562C"/>
    <w:lvl w:ilvl="0" w:tplc="D3A2A302">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05DF"/>
    <w:multiLevelType w:val="hybridMultilevel"/>
    <w:tmpl w:val="6DCEF4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3"/>
  </w:num>
  <w:num w:numId="5">
    <w:abstractNumId w:val="10"/>
  </w:num>
  <w:num w:numId="6">
    <w:abstractNumId w:val="14"/>
  </w:num>
  <w:num w:numId="7">
    <w:abstractNumId w:val="19"/>
  </w:num>
  <w:num w:numId="8">
    <w:abstractNumId w:val="6"/>
  </w:num>
  <w:num w:numId="9">
    <w:abstractNumId w:val="15"/>
  </w:num>
  <w:num w:numId="10">
    <w:abstractNumId w:val="16"/>
  </w:num>
  <w:num w:numId="11">
    <w:abstractNumId w:val="5"/>
  </w:num>
  <w:num w:numId="12">
    <w:abstractNumId w:val="4"/>
  </w:num>
  <w:num w:numId="13">
    <w:abstractNumId w:val="7"/>
  </w:num>
  <w:num w:numId="14">
    <w:abstractNumId w:val="11"/>
  </w:num>
  <w:num w:numId="15">
    <w:abstractNumId w:val="20"/>
  </w:num>
  <w:num w:numId="16">
    <w:abstractNumId w:val="21"/>
  </w:num>
  <w:num w:numId="17">
    <w:abstractNumId w:val="17"/>
  </w:num>
  <w:num w:numId="18">
    <w:abstractNumId w:val="2"/>
  </w:num>
  <w:num w:numId="19">
    <w:abstractNumId w:val="0"/>
  </w:num>
  <w:num w:numId="20">
    <w:abstractNumId w:val="12"/>
  </w:num>
  <w:num w:numId="21">
    <w:abstractNumId w:val="18"/>
  </w:num>
  <w:num w:numId="22">
    <w:abstractNumId w:val="8"/>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F4"/>
    <w:rsid w:val="000045D5"/>
    <w:rsid w:val="00013AB2"/>
    <w:rsid w:val="00014FFF"/>
    <w:rsid w:val="00016D01"/>
    <w:rsid w:val="0002546D"/>
    <w:rsid w:val="00031492"/>
    <w:rsid w:val="00031E4B"/>
    <w:rsid w:val="0003334C"/>
    <w:rsid w:val="0005361A"/>
    <w:rsid w:val="000538FB"/>
    <w:rsid w:val="00053A61"/>
    <w:rsid w:val="00057EEF"/>
    <w:rsid w:val="00070FC2"/>
    <w:rsid w:val="000812E9"/>
    <w:rsid w:val="00081D01"/>
    <w:rsid w:val="00083BBB"/>
    <w:rsid w:val="00085C07"/>
    <w:rsid w:val="00094447"/>
    <w:rsid w:val="00095193"/>
    <w:rsid w:val="000A0D6F"/>
    <w:rsid w:val="000A7473"/>
    <w:rsid w:val="000B2AD9"/>
    <w:rsid w:val="000C15C8"/>
    <w:rsid w:val="000C2E98"/>
    <w:rsid w:val="000C7105"/>
    <w:rsid w:val="000D0AF5"/>
    <w:rsid w:val="000D1E60"/>
    <w:rsid w:val="000E3D4A"/>
    <w:rsid w:val="000E3EFD"/>
    <w:rsid w:val="000E64FF"/>
    <w:rsid w:val="000E7936"/>
    <w:rsid w:val="000F3B31"/>
    <w:rsid w:val="000F6C76"/>
    <w:rsid w:val="001079D1"/>
    <w:rsid w:val="001108AD"/>
    <w:rsid w:val="00113E70"/>
    <w:rsid w:val="001165AC"/>
    <w:rsid w:val="0013371D"/>
    <w:rsid w:val="001343C5"/>
    <w:rsid w:val="0013527B"/>
    <w:rsid w:val="00136AB8"/>
    <w:rsid w:val="00140FC3"/>
    <w:rsid w:val="00141CF7"/>
    <w:rsid w:val="00143C5F"/>
    <w:rsid w:val="001441FE"/>
    <w:rsid w:val="0014561E"/>
    <w:rsid w:val="00147243"/>
    <w:rsid w:val="00150CC8"/>
    <w:rsid w:val="00153AC4"/>
    <w:rsid w:val="00153BB9"/>
    <w:rsid w:val="0015461A"/>
    <w:rsid w:val="00164164"/>
    <w:rsid w:val="00166A4E"/>
    <w:rsid w:val="00182A47"/>
    <w:rsid w:val="001960CA"/>
    <w:rsid w:val="001A1820"/>
    <w:rsid w:val="001A217D"/>
    <w:rsid w:val="001A7D8F"/>
    <w:rsid w:val="001A7E35"/>
    <w:rsid w:val="001B478B"/>
    <w:rsid w:val="001B516A"/>
    <w:rsid w:val="001C26B0"/>
    <w:rsid w:val="001C65C6"/>
    <w:rsid w:val="001D0D80"/>
    <w:rsid w:val="001D3919"/>
    <w:rsid w:val="001E09B3"/>
    <w:rsid w:val="001E7552"/>
    <w:rsid w:val="001F0EDA"/>
    <w:rsid w:val="001F29FD"/>
    <w:rsid w:val="001F49C6"/>
    <w:rsid w:val="0020133B"/>
    <w:rsid w:val="0020218A"/>
    <w:rsid w:val="00202549"/>
    <w:rsid w:val="0021141C"/>
    <w:rsid w:val="00212A69"/>
    <w:rsid w:val="0021375E"/>
    <w:rsid w:val="00223C02"/>
    <w:rsid w:val="00225114"/>
    <w:rsid w:val="0023645D"/>
    <w:rsid w:val="002369FF"/>
    <w:rsid w:val="00240FF4"/>
    <w:rsid w:val="002433AF"/>
    <w:rsid w:val="002438DC"/>
    <w:rsid w:val="00244581"/>
    <w:rsid w:val="00247977"/>
    <w:rsid w:val="00250B89"/>
    <w:rsid w:val="0025175F"/>
    <w:rsid w:val="0025405B"/>
    <w:rsid w:val="00254A79"/>
    <w:rsid w:val="002553CF"/>
    <w:rsid w:val="00256C98"/>
    <w:rsid w:val="00264584"/>
    <w:rsid w:val="00264D02"/>
    <w:rsid w:val="00270466"/>
    <w:rsid w:val="002769CE"/>
    <w:rsid w:val="00277842"/>
    <w:rsid w:val="002810D8"/>
    <w:rsid w:val="00284996"/>
    <w:rsid w:val="0029056A"/>
    <w:rsid w:val="0029730B"/>
    <w:rsid w:val="002A0749"/>
    <w:rsid w:val="002A1979"/>
    <w:rsid w:val="002A6207"/>
    <w:rsid w:val="002A6978"/>
    <w:rsid w:val="002B1150"/>
    <w:rsid w:val="002B3CFC"/>
    <w:rsid w:val="002B4AC2"/>
    <w:rsid w:val="002C6876"/>
    <w:rsid w:val="002D2102"/>
    <w:rsid w:val="002D3EDF"/>
    <w:rsid w:val="002D5A52"/>
    <w:rsid w:val="002E069B"/>
    <w:rsid w:val="002E11C5"/>
    <w:rsid w:val="002E620F"/>
    <w:rsid w:val="002F1412"/>
    <w:rsid w:val="002F14DD"/>
    <w:rsid w:val="00302B11"/>
    <w:rsid w:val="003034D3"/>
    <w:rsid w:val="00303A62"/>
    <w:rsid w:val="00305E86"/>
    <w:rsid w:val="00311E0F"/>
    <w:rsid w:val="003140AC"/>
    <w:rsid w:val="00323861"/>
    <w:rsid w:val="00330199"/>
    <w:rsid w:val="0033092A"/>
    <w:rsid w:val="00331EF3"/>
    <w:rsid w:val="0033289C"/>
    <w:rsid w:val="00335B13"/>
    <w:rsid w:val="003362E9"/>
    <w:rsid w:val="00345744"/>
    <w:rsid w:val="0034751F"/>
    <w:rsid w:val="0035048D"/>
    <w:rsid w:val="00350D1E"/>
    <w:rsid w:val="00351CE0"/>
    <w:rsid w:val="0035599B"/>
    <w:rsid w:val="00357A63"/>
    <w:rsid w:val="003629DB"/>
    <w:rsid w:val="00363482"/>
    <w:rsid w:val="003650BC"/>
    <w:rsid w:val="00365B69"/>
    <w:rsid w:val="00366698"/>
    <w:rsid w:val="0037209F"/>
    <w:rsid w:val="00387EF5"/>
    <w:rsid w:val="003A1706"/>
    <w:rsid w:val="003A1C25"/>
    <w:rsid w:val="003A3704"/>
    <w:rsid w:val="003A7F19"/>
    <w:rsid w:val="003B0A92"/>
    <w:rsid w:val="003B1682"/>
    <w:rsid w:val="003B1C3E"/>
    <w:rsid w:val="003B7BD0"/>
    <w:rsid w:val="003C330E"/>
    <w:rsid w:val="003C5EBD"/>
    <w:rsid w:val="003C7A8F"/>
    <w:rsid w:val="003D50D7"/>
    <w:rsid w:val="003E3910"/>
    <w:rsid w:val="003E3FA6"/>
    <w:rsid w:val="003F1FCC"/>
    <w:rsid w:val="003F2B7B"/>
    <w:rsid w:val="003F4127"/>
    <w:rsid w:val="003F5F94"/>
    <w:rsid w:val="003F5FED"/>
    <w:rsid w:val="00400F97"/>
    <w:rsid w:val="004062D9"/>
    <w:rsid w:val="00412664"/>
    <w:rsid w:val="00413E06"/>
    <w:rsid w:val="0042038C"/>
    <w:rsid w:val="00425934"/>
    <w:rsid w:val="00430AAE"/>
    <w:rsid w:val="00431A1B"/>
    <w:rsid w:val="00441811"/>
    <w:rsid w:val="004419B0"/>
    <w:rsid w:val="00444A58"/>
    <w:rsid w:val="004451D2"/>
    <w:rsid w:val="00450996"/>
    <w:rsid w:val="004535E2"/>
    <w:rsid w:val="00456341"/>
    <w:rsid w:val="0046138D"/>
    <w:rsid w:val="00464706"/>
    <w:rsid w:val="00466675"/>
    <w:rsid w:val="00471C3E"/>
    <w:rsid w:val="0048644A"/>
    <w:rsid w:val="00486ACA"/>
    <w:rsid w:val="0049194E"/>
    <w:rsid w:val="00492FF7"/>
    <w:rsid w:val="00497338"/>
    <w:rsid w:val="0049764A"/>
    <w:rsid w:val="004A5EB3"/>
    <w:rsid w:val="004A657E"/>
    <w:rsid w:val="004A7815"/>
    <w:rsid w:val="004C3121"/>
    <w:rsid w:val="004D30F4"/>
    <w:rsid w:val="004D397F"/>
    <w:rsid w:val="004D7263"/>
    <w:rsid w:val="004E4280"/>
    <w:rsid w:val="004F148B"/>
    <w:rsid w:val="004F19BB"/>
    <w:rsid w:val="004F22B4"/>
    <w:rsid w:val="004F2966"/>
    <w:rsid w:val="00502A55"/>
    <w:rsid w:val="00506A55"/>
    <w:rsid w:val="00512665"/>
    <w:rsid w:val="005144E5"/>
    <w:rsid w:val="00514D13"/>
    <w:rsid w:val="00522E9E"/>
    <w:rsid w:val="00526BD8"/>
    <w:rsid w:val="00527FAB"/>
    <w:rsid w:val="00537CF3"/>
    <w:rsid w:val="0054325F"/>
    <w:rsid w:val="00555BE6"/>
    <w:rsid w:val="00564096"/>
    <w:rsid w:val="00564E79"/>
    <w:rsid w:val="005666B0"/>
    <w:rsid w:val="00572365"/>
    <w:rsid w:val="00574884"/>
    <w:rsid w:val="00575996"/>
    <w:rsid w:val="00581C95"/>
    <w:rsid w:val="00585427"/>
    <w:rsid w:val="005875A9"/>
    <w:rsid w:val="005901DC"/>
    <w:rsid w:val="00591561"/>
    <w:rsid w:val="005972DF"/>
    <w:rsid w:val="005A247F"/>
    <w:rsid w:val="005A3094"/>
    <w:rsid w:val="005A5E6A"/>
    <w:rsid w:val="005A67FD"/>
    <w:rsid w:val="005A7395"/>
    <w:rsid w:val="005B04FF"/>
    <w:rsid w:val="005C198D"/>
    <w:rsid w:val="005C1A6C"/>
    <w:rsid w:val="005C2F0D"/>
    <w:rsid w:val="005D0777"/>
    <w:rsid w:val="005D13FD"/>
    <w:rsid w:val="005D2EBD"/>
    <w:rsid w:val="005D75C5"/>
    <w:rsid w:val="005D763A"/>
    <w:rsid w:val="005E058C"/>
    <w:rsid w:val="005E3771"/>
    <w:rsid w:val="005F05FE"/>
    <w:rsid w:val="005F330E"/>
    <w:rsid w:val="005F7DD9"/>
    <w:rsid w:val="00605224"/>
    <w:rsid w:val="00610192"/>
    <w:rsid w:val="006159DF"/>
    <w:rsid w:val="006206F0"/>
    <w:rsid w:val="006304C5"/>
    <w:rsid w:val="0063264D"/>
    <w:rsid w:val="00641983"/>
    <w:rsid w:val="006420B8"/>
    <w:rsid w:val="00651462"/>
    <w:rsid w:val="00655997"/>
    <w:rsid w:val="0065622C"/>
    <w:rsid w:val="0066285A"/>
    <w:rsid w:val="00667654"/>
    <w:rsid w:val="0067010B"/>
    <w:rsid w:val="00671AF4"/>
    <w:rsid w:val="00672AAE"/>
    <w:rsid w:val="00675974"/>
    <w:rsid w:val="00675CF7"/>
    <w:rsid w:val="00675FA1"/>
    <w:rsid w:val="00676871"/>
    <w:rsid w:val="006812D7"/>
    <w:rsid w:val="006835E6"/>
    <w:rsid w:val="00686F3A"/>
    <w:rsid w:val="00690BD5"/>
    <w:rsid w:val="006940DC"/>
    <w:rsid w:val="006A2F83"/>
    <w:rsid w:val="006B489B"/>
    <w:rsid w:val="006B5522"/>
    <w:rsid w:val="006B6DC6"/>
    <w:rsid w:val="006C4A48"/>
    <w:rsid w:val="006C7379"/>
    <w:rsid w:val="006D4836"/>
    <w:rsid w:val="006E115C"/>
    <w:rsid w:val="006E3851"/>
    <w:rsid w:val="006F6022"/>
    <w:rsid w:val="006F652C"/>
    <w:rsid w:val="00705F42"/>
    <w:rsid w:val="00713BAD"/>
    <w:rsid w:val="00713C0B"/>
    <w:rsid w:val="00716238"/>
    <w:rsid w:val="00721040"/>
    <w:rsid w:val="00721B4A"/>
    <w:rsid w:val="007239B2"/>
    <w:rsid w:val="007248E0"/>
    <w:rsid w:val="00725051"/>
    <w:rsid w:val="0072755A"/>
    <w:rsid w:val="00727ACD"/>
    <w:rsid w:val="00727C43"/>
    <w:rsid w:val="007479E0"/>
    <w:rsid w:val="00753C9D"/>
    <w:rsid w:val="00762706"/>
    <w:rsid w:val="0076678A"/>
    <w:rsid w:val="007701C1"/>
    <w:rsid w:val="007727C1"/>
    <w:rsid w:val="00775916"/>
    <w:rsid w:val="00777A1F"/>
    <w:rsid w:val="00780B8A"/>
    <w:rsid w:val="007817C0"/>
    <w:rsid w:val="00785264"/>
    <w:rsid w:val="00786F20"/>
    <w:rsid w:val="0078798B"/>
    <w:rsid w:val="00794B83"/>
    <w:rsid w:val="007A25B7"/>
    <w:rsid w:val="007A67DF"/>
    <w:rsid w:val="007B0B2C"/>
    <w:rsid w:val="007B4791"/>
    <w:rsid w:val="007B52EF"/>
    <w:rsid w:val="007C126B"/>
    <w:rsid w:val="007C13B3"/>
    <w:rsid w:val="007C7329"/>
    <w:rsid w:val="007D3041"/>
    <w:rsid w:val="007D4695"/>
    <w:rsid w:val="007D75F5"/>
    <w:rsid w:val="007D7E59"/>
    <w:rsid w:val="007E1633"/>
    <w:rsid w:val="007F2E48"/>
    <w:rsid w:val="007F486A"/>
    <w:rsid w:val="007F7DFC"/>
    <w:rsid w:val="00800030"/>
    <w:rsid w:val="00805288"/>
    <w:rsid w:val="0080685D"/>
    <w:rsid w:val="008107AE"/>
    <w:rsid w:val="00816B97"/>
    <w:rsid w:val="0082645D"/>
    <w:rsid w:val="00830C26"/>
    <w:rsid w:val="008354C1"/>
    <w:rsid w:val="00844CDC"/>
    <w:rsid w:val="00846502"/>
    <w:rsid w:val="00857EED"/>
    <w:rsid w:val="00860F7B"/>
    <w:rsid w:val="0086402E"/>
    <w:rsid w:val="00870064"/>
    <w:rsid w:val="0087195D"/>
    <w:rsid w:val="00875088"/>
    <w:rsid w:val="00882716"/>
    <w:rsid w:val="00890444"/>
    <w:rsid w:val="008916E0"/>
    <w:rsid w:val="00893D39"/>
    <w:rsid w:val="00897063"/>
    <w:rsid w:val="008A7DB6"/>
    <w:rsid w:val="008B167E"/>
    <w:rsid w:val="008B5278"/>
    <w:rsid w:val="008C0AB5"/>
    <w:rsid w:val="008C3385"/>
    <w:rsid w:val="008C4598"/>
    <w:rsid w:val="008D1E6A"/>
    <w:rsid w:val="008E08DF"/>
    <w:rsid w:val="008E2392"/>
    <w:rsid w:val="008E3707"/>
    <w:rsid w:val="008E4CD5"/>
    <w:rsid w:val="008F4BE1"/>
    <w:rsid w:val="008F4CC1"/>
    <w:rsid w:val="0090706E"/>
    <w:rsid w:val="00912FA2"/>
    <w:rsid w:val="00916E75"/>
    <w:rsid w:val="00920AC8"/>
    <w:rsid w:val="0092533C"/>
    <w:rsid w:val="0092636C"/>
    <w:rsid w:val="00927D0E"/>
    <w:rsid w:val="00941921"/>
    <w:rsid w:val="00944F4A"/>
    <w:rsid w:val="009516A1"/>
    <w:rsid w:val="009558E8"/>
    <w:rsid w:val="009563E9"/>
    <w:rsid w:val="00960AA0"/>
    <w:rsid w:val="0096417F"/>
    <w:rsid w:val="00964784"/>
    <w:rsid w:val="00970779"/>
    <w:rsid w:val="0097104D"/>
    <w:rsid w:val="0097511F"/>
    <w:rsid w:val="00982FFA"/>
    <w:rsid w:val="009948EA"/>
    <w:rsid w:val="009A02E6"/>
    <w:rsid w:val="009A15FD"/>
    <w:rsid w:val="009A2A85"/>
    <w:rsid w:val="009A4480"/>
    <w:rsid w:val="009A484F"/>
    <w:rsid w:val="009B3B39"/>
    <w:rsid w:val="009B4CC6"/>
    <w:rsid w:val="009B6B52"/>
    <w:rsid w:val="009C0B3C"/>
    <w:rsid w:val="009C2909"/>
    <w:rsid w:val="009C564D"/>
    <w:rsid w:val="009C6FB4"/>
    <w:rsid w:val="009C7180"/>
    <w:rsid w:val="009D7BA1"/>
    <w:rsid w:val="009E0FE6"/>
    <w:rsid w:val="009E2953"/>
    <w:rsid w:val="009E3155"/>
    <w:rsid w:val="009E45B4"/>
    <w:rsid w:val="009E6AF1"/>
    <w:rsid w:val="009E6F21"/>
    <w:rsid w:val="009F061E"/>
    <w:rsid w:val="00A03B99"/>
    <w:rsid w:val="00A04BCE"/>
    <w:rsid w:val="00A13E5E"/>
    <w:rsid w:val="00A31367"/>
    <w:rsid w:val="00A349C4"/>
    <w:rsid w:val="00A407A9"/>
    <w:rsid w:val="00A44413"/>
    <w:rsid w:val="00A44689"/>
    <w:rsid w:val="00A50BC8"/>
    <w:rsid w:val="00A52DD3"/>
    <w:rsid w:val="00A53508"/>
    <w:rsid w:val="00A55428"/>
    <w:rsid w:val="00A61DA8"/>
    <w:rsid w:val="00A806D3"/>
    <w:rsid w:val="00A83E6E"/>
    <w:rsid w:val="00A90CEC"/>
    <w:rsid w:val="00AA17F3"/>
    <w:rsid w:val="00AB404C"/>
    <w:rsid w:val="00AB7ED7"/>
    <w:rsid w:val="00AC5BE1"/>
    <w:rsid w:val="00AC5FCF"/>
    <w:rsid w:val="00AD2E66"/>
    <w:rsid w:val="00AE0115"/>
    <w:rsid w:val="00AE1448"/>
    <w:rsid w:val="00AE1EB6"/>
    <w:rsid w:val="00AF151A"/>
    <w:rsid w:val="00AF55B0"/>
    <w:rsid w:val="00B05A49"/>
    <w:rsid w:val="00B1304B"/>
    <w:rsid w:val="00B170DA"/>
    <w:rsid w:val="00B2404D"/>
    <w:rsid w:val="00B4074F"/>
    <w:rsid w:val="00B41783"/>
    <w:rsid w:val="00B44C92"/>
    <w:rsid w:val="00B46A03"/>
    <w:rsid w:val="00B503EF"/>
    <w:rsid w:val="00B626B8"/>
    <w:rsid w:val="00B63C73"/>
    <w:rsid w:val="00B6483F"/>
    <w:rsid w:val="00B65A1B"/>
    <w:rsid w:val="00B66807"/>
    <w:rsid w:val="00B81D0A"/>
    <w:rsid w:val="00B83163"/>
    <w:rsid w:val="00B92DF4"/>
    <w:rsid w:val="00BA0267"/>
    <w:rsid w:val="00BA341B"/>
    <w:rsid w:val="00BA61A4"/>
    <w:rsid w:val="00BA7D75"/>
    <w:rsid w:val="00BB20D4"/>
    <w:rsid w:val="00BB3DDF"/>
    <w:rsid w:val="00BB55B0"/>
    <w:rsid w:val="00BB6918"/>
    <w:rsid w:val="00BC3083"/>
    <w:rsid w:val="00BD0B7D"/>
    <w:rsid w:val="00BD45B2"/>
    <w:rsid w:val="00BD63ED"/>
    <w:rsid w:val="00BD6F34"/>
    <w:rsid w:val="00BE2B96"/>
    <w:rsid w:val="00BE3884"/>
    <w:rsid w:val="00BF15DF"/>
    <w:rsid w:val="00BF3691"/>
    <w:rsid w:val="00BF4E34"/>
    <w:rsid w:val="00C001EE"/>
    <w:rsid w:val="00C02019"/>
    <w:rsid w:val="00C02A1D"/>
    <w:rsid w:val="00C0563F"/>
    <w:rsid w:val="00C1394A"/>
    <w:rsid w:val="00C317B0"/>
    <w:rsid w:val="00C31BF6"/>
    <w:rsid w:val="00C335AA"/>
    <w:rsid w:val="00C36BB4"/>
    <w:rsid w:val="00C4047C"/>
    <w:rsid w:val="00C45DEE"/>
    <w:rsid w:val="00C504B1"/>
    <w:rsid w:val="00C55245"/>
    <w:rsid w:val="00C5612D"/>
    <w:rsid w:val="00C57506"/>
    <w:rsid w:val="00C57839"/>
    <w:rsid w:val="00C662D5"/>
    <w:rsid w:val="00C80CEA"/>
    <w:rsid w:val="00C868B1"/>
    <w:rsid w:val="00C87AFE"/>
    <w:rsid w:val="00C92E4B"/>
    <w:rsid w:val="00CA1F11"/>
    <w:rsid w:val="00CA5D9B"/>
    <w:rsid w:val="00CC3FFF"/>
    <w:rsid w:val="00CC6F3C"/>
    <w:rsid w:val="00CD060F"/>
    <w:rsid w:val="00CD182C"/>
    <w:rsid w:val="00CD33B7"/>
    <w:rsid w:val="00CD49FE"/>
    <w:rsid w:val="00CE5209"/>
    <w:rsid w:val="00CF0DA9"/>
    <w:rsid w:val="00CF14F4"/>
    <w:rsid w:val="00CF20E1"/>
    <w:rsid w:val="00CF73A9"/>
    <w:rsid w:val="00D02497"/>
    <w:rsid w:val="00D03142"/>
    <w:rsid w:val="00D10CFD"/>
    <w:rsid w:val="00D16578"/>
    <w:rsid w:val="00D21271"/>
    <w:rsid w:val="00D27A4A"/>
    <w:rsid w:val="00D3059F"/>
    <w:rsid w:val="00D3320D"/>
    <w:rsid w:val="00D41364"/>
    <w:rsid w:val="00D42083"/>
    <w:rsid w:val="00D43373"/>
    <w:rsid w:val="00D44B25"/>
    <w:rsid w:val="00D45D6A"/>
    <w:rsid w:val="00D4755F"/>
    <w:rsid w:val="00D505E6"/>
    <w:rsid w:val="00D545BA"/>
    <w:rsid w:val="00D61ADA"/>
    <w:rsid w:val="00D768E8"/>
    <w:rsid w:val="00D83F44"/>
    <w:rsid w:val="00D93D71"/>
    <w:rsid w:val="00D959E3"/>
    <w:rsid w:val="00DA032C"/>
    <w:rsid w:val="00DC1B59"/>
    <w:rsid w:val="00DC1F44"/>
    <w:rsid w:val="00DC5986"/>
    <w:rsid w:val="00DC5B1F"/>
    <w:rsid w:val="00DD0559"/>
    <w:rsid w:val="00DE0643"/>
    <w:rsid w:val="00DE25A8"/>
    <w:rsid w:val="00DE4F3B"/>
    <w:rsid w:val="00DE5D3A"/>
    <w:rsid w:val="00DE7FFD"/>
    <w:rsid w:val="00DF0827"/>
    <w:rsid w:val="00DF19FF"/>
    <w:rsid w:val="00DF3729"/>
    <w:rsid w:val="00E014B6"/>
    <w:rsid w:val="00E05AC3"/>
    <w:rsid w:val="00E12EC9"/>
    <w:rsid w:val="00E13E1E"/>
    <w:rsid w:val="00E157B9"/>
    <w:rsid w:val="00E229BC"/>
    <w:rsid w:val="00E3083F"/>
    <w:rsid w:val="00E36306"/>
    <w:rsid w:val="00E40072"/>
    <w:rsid w:val="00E41A47"/>
    <w:rsid w:val="00E41EF8"/>
    <w:rsid w:val="00E5107C"/>
    <w:rsid w:val="00E524C2"/>
    <w:rsid w:val="00E541C1"/>
    <w:rsid w:val="00E61791"/>
    <w:rsid w:val="00E64F0C"/>
    <w:rsid w:val="00E673EA"/>
    <w:rsid w:val="00E7450B"/>
    <w:rsid w:val="00E7653D"/>
    <w:rsid w:val="00E80781"/>
    <w:rsid w:val="00E84ECA"/>
    <w:rsid w:val="00E93A4E"/>
    <w:rsid w:val="00E97640"/>
    <w:rsid w:val="00EA036B"/>
    <w:rsid w:val="00EA0954"/>
    <w:rsid w:val="00EA2A1D"/>
    <w:rsid w:val="00EA2CD6"/>
    <w:rsid w:val="00EA2EEC"/>
    <w:rsid w:val="00EB0F8C"/>
    <w:rsid w:val="00EB32F2"/>
    <w:rsid w:val="00EB6B56"/>
    <w:rsid w:val="00EC073A"/>
    <w:rsid w:val="00EC4658"/>
    <w:rsid w:val="00ED006A"/>
    <w:rsid w:val="00ED11CC"/>
    <w:rsid w:val="00ED16CC"/>
    <w:rsid w:val="00ED32E4"/>
    <w:rsid w:val="00ED499C"/>
    <w:rsid w:val="00EE0C24"/>
    <w:rsid w:val="00EE2188"/>
    <w:rsid w:val="00EE321F"/>
    <w:rsid w:val="00EF54B3"/>
    <w:rsid w:val="00EF5EA6"/>
    <w:rsid w:val="00EF67E0"/>
    <w:rsid w:val="00EF7F80"/>
    <w:rsid w:val="00F0000F"/>
    <w:rsid w:val="00F0678A"/>
    <w:rsid w:val="00F1643D"/>
    <w:rsid w:val="00F17888"/>
    <w:rsid w:val="00F24564"/>
    <w:rsid w:val="00F246B2"/>
    <w:rsid w:val="00F25A74"/>
    <w:rsid w:val="00F25D02"/>
    <w:rsid w:val="00F32A5B"/>
    <w:rsid w:val="00F334DE"/>
    <w:rsid w:val="00F375CF"/>
    <w:rsid w:val="00F461B6"/>
    <w:rsid w:val="00F5763C"/>
    <w:rsid w:val="00F6051F"/>
    <w:rsid w:val="00F623FB"/>
    <w:rsid w:val="00F6674C"/>
    <w:rsid w:val="00F67323"/>
    <w:rsid w:val="00F967F3"/>
    <w:rsid w:val="00FA0F9D"/>
    <w:rsid w:val="00FA3924"/>
    <w:rsid w:val="00FC11C3"/>
    <w:rsid w:val="00FC265B"/>
    <w:rsid w:val="00FC2B28"/>
    <w:rsid w:val="00FC726B"/>
    <w:rsid w:val="00FD0065"/>
    <w:rsid w:val="00FD698D"/>
    <w:rsid w:val="00FE1192"/>
    <w:rsid w:val="00FF1F5C"/>
    <w:rsid w:val="00FF26B2"/>
    <w:rsid w:val="00FF3706"/>
    <w:rsid w:val="00FF73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5D1A0"/>
  <w15:docId w15:val="{736A9F31-FECB-4D88-9889-B97EBC53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2E4B"/>
  </w:style>
  <w:style w:type="paragraph" w:styleId="berschrift1">
    <w:name w:val="heading 1"/>
    <w:basedOn w:val="Standard"/>
    <w:next w:val="Standard"/>
    <w:link w:val="berschrift1Zch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ch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ch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chn"/>
    <w:uiPriority w:val="99"/>
    <w:unhideWhenUsed/>
    <w:rsid w:val="004E4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280"/>
  </w:style>
  <w:style w:type="paragraph" w:styleId="Fuzeile">
    <w:name w:val="footer"/>
    <w:basedOn w:val="Standard"/>
    <w:link w:val="FuzeileZchn"/>
    <w:uiPriority w:val="99"/>
    <w:unhideWhenUsed/>
    <w:rsid w:val="004E4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vorhebung">
    <w:name w:val="Emphasis"/>
    <w:basedOn w:val="Absatz-Standardschriftart"/>
    <w:uiPriority w:val="20"/>
    <w:qFormat/>
    <w:rsid w:val="00FA3924"/>
    <w:rPr>
      <w:i/>
      <w:iCs/>
    </w:rPr>
  </w:style>
  <w:style w:type="character" w:styleId="Fet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chn">
    <w:name w:val="Überschrift 3 Zch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41CF7"/>
    <w:rPr>
      <w:rFonts w:cstheme="minorHAnsi"/>
      <w:b/>
      <w:color w:val="000000"/>
      <w:sz w:val="28"/>
      <w:szCs w:val="28"/>
    </w:rPr>
  </w:style>
  <w:style w:type="character" w:customStyle="1" w:styleId="berschrift1Zchn">
    <w:name w:val="Überschrift 1 Zch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chn"/>
    <w:uiPriority w:val="99"/>
    <w:semiHidden/>
    <w:unhideWhenUsed/>
    <w:rsid w:val="002D3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chn"/>
    <w:uiPriority w:val="99"/>
    <w:semiHidden/>
    <w:unhideWhenUsed/>
    <w:rsid w:val="00FC2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chn"/>
    <w:uiPriority w:val="99"/>
    <w:semiHidden/>
    <w:unhideWhenUsed/>
    <w:rsid w:val="00FC265B"/>
    <w:rPr>
      <w:b/>
      <w:bCs/>
    </w:rPr>
  </w:style>
  <w:style w:type="character" w:customStyle="1" w:styleId="KommentarthemaZchn">
    <w:name w:val="Kommentarthema Zchn"/>
    <w:basedOn w:val="KommentartextZchn"/>
    <w:link w:val="Kommentarthema"/>
    <w:uiPriority w:val="99"/>
    <w:semiHidden/>
    <w:rsid w:val="00FC265B"/>
    <w:rPr>
      <w:b/>
      <w:bCs/>
      <w:sz w:val="20"/>
      <w:szCs w:val="20"/>
    </w:rPr>
  </w:style>
  <w:style w:type="paragraph" w:styleId="Sprechblasentext">
    <w:name w:val="Balloon Text"/>
    <w:basedOn w:val="Standard"/>
    <w:link w:val="SprechblasentextZchn"/>
    <w:uiPriority w:val="99"/>
    <w:semiHidden/>
    <w:unhideWhenUsed/>
    <w:rsid w:val="00FC2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chn"/>
    <w:uiPriority w:val="99"/>
    <w:semiHidden/>
    <w:unhideWhenUsed/>
    <w:rsid w:val="00502A55"/>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rarbeitung">
    <w:name w:val="Revision"/>
    <w:hidden/>
    <w:uiPriority w:val="99"/>
    <w:semiHidden/>
    <w:rsid w:val="00430AAE"/>
    <w:pPr>
      <w:spacing w:after="0" w:line="240" w:lineRule="auto"/>
    </w:pPr>
  </w:style>
  <w:style w:type="character" w:styleId="SchwacherVerweis">
    <w:name w:val="Subtle Reference"/>
    <w:basedOn w:val="Hyperlink"/>
    <w:uiPriority w:val="31"/>
    <w:qFormat/>
    <w:rsid w:val="00141CF7"/>
    <w:rPr>
      <w:rFonts w:cstheme="minorHAnsi"/>
      <w:color w:val="024F99" w:themeColor="text1"/>
      <w:u w:val="single"/>
    </w:rPr>
  </w:style>
  <w:style w:type="character" w:customStyle="1" w:styleId="NichtaufgelsteErwhnung4">
    <w:name w:val="Nicht aufgelöste Erwähnung4"/>
    <w:basedOn w:val="Absatz-Standardschriftart"/>
    <w:uiPriority w:val="99"/>
    <w:semiHidden/>
    <w:unhideWhenUsed/>
    <w:rsid w:val="00BA7D75"/>
    <w:rPr>
      <w:color w:val="605E5C"/>
      <w:shd w:val="clear" w:color="auto" w:fill="E1DFDD"/>
    </w:rPr>
  </w:style>
  <w:style w:type="character" w:customStyle="1" w:styleId="key">
    <w:name w:val="key"/>
    <w:basedOn w:val="Absatz-Standardschriftart"/>
    <w:rsid w:val="00D44B25"/>
  </w:style>
  <w:style w:type="character" w:styleId="NichtaufgelsteErwhnung">
    <w:name w:val="Unresolved Mention"/>
    <w:basedOn w:val="Absatz-Standardschriftart"/>
    <w:uiPriority w:val="99"/>
    <w:semiHidden/>
    <w:unhideWhenUsed/>
    <w:rsid w:val="00826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634144174">
      <w:bodyDiv w:val="1"/>
      <w:marLeft w:val="0"/>
      <w:marRight w:val="0"/>
      <w:marTop w:val="0"/>
      <w:marBottom w:val="0"/>
      <w:divBdr>
        <w:top w:val="none" w:sz="0" w:space="0" w:color="auto"/>
        <w:left w:val="none" w:sz="0" w:space="0" w:color="auto"/>
        <w:bottom w:val="none" w:sz="0" w:space="0" w:color="auto"/>
        <w:right w:val="none" w:sz="0" w:space="0" w:color="auto"/>
      </w:divBdr>
    </w:div>
    <w:div w:id="698438400">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878538720">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5721107">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soertliche.de/anruf-erkenn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url@dasoertliche-marke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03FA-D56F-447D-B13F-59D168EB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dw@dasoertliche-marketing.de</dc:creator>
  <cp:lastModifiedBy>Daniel Juch</cp:lastModifiedBy>
  <cp:revision>2</cp:revision>
  <cp:lastPrinted>2020-07-13T09:31:00Z</cp:lastPrinted>
  <dcterms:created xsi:type="dcterms:W3CDTF">2021-12-16T09:52:00Z</dcterms:created>
  <dcterms:modified xsi:type="dcterms:W3CDTF">2021-12-16T09:52:00Z</dcterms:modified>
</cp:coreProperties>
</file>